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B4" w:rsidRPr="00FD34FA" w:rsidRDefault="002075F9" w:rsidP="00FD34FA">
      <w:pPr>
        <w:spacing w:after="0" w:line="259" w:lineRule="auto"/>
        <w:ind w:left="0" w:firstLine="0"/>
        <w:jc w:val="both"/>
        <w:rPr>
          <w:rFonts w:ascii="Times New Roman" w:hAnsi="Times New Roman" w:cs="Times New Roman"/>
          <w:color w:val="auto"/>
          <w:lang w:val="en-GB"/>
        </w:rPr>
      </w:pPr>
      <w:r w:rsidRPr="00FD34FA">
        <w:rPr>
          <w:rFonts w:ascii="Times New Roman" w:hAnsi="Times New Roman" w:cs="Times New Roman"/>
          <w:i/>
          <w:color w:val="auto"/>
          <w:lang w:val="en-GB"/>
        </w:rPr>
        <w:t>Disclaimer: This summary was generated with the assistance of ChatGPT.</w:t>
      </w:r>
    </w:p>
    <w:p w:rsidR="00FD34FA" w:rsidRDefault="00FD34FA" w:rsidP="00FD34FA">
      <w:pPr>
        <w:pStyle w:val="Heading1"/>
        <w:spacing w:after="0"/>
        <w:ind w:left="-5"/>
        <w:jc w:val="both"/>
        <w:rPr>
          <w:rFonts w:ascii="Times New Roman" w:hAnsi="Times New Roman" w:cs="Times New Roman"/>
          <w:color w:val="auto"/>
          <w:lang w:val="en-GB"/>
        </w:rPr>
      </w:pPr>
    </w:p>
    <w:p w:rsidR="000409B4" w:rsidRPr="00FD34FA" w:rsidRDefault="002075F9" w:rsidP="00FD34FA">
      <w:pPr>
        <w:pStyle w:val="Heading1"/>
        <w:spacing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Discussion Group: Rethinking Recommended Practices for Testing Writing</w:t>
      </w:r>
    </w:p>
    <w:p w:rsidR="00FD34FA" w:rsidRDefault="00FD34FA" w:rsidP="00FD34FA">
      <w:pPr>
        <w:spacing w:after="0" w:line="240" w:lineRule="auto"/>
        <w:ind w:left="-5"/>
        <w:jc w:val="both"/>
        <w:rPr>
          <w:rFonts w:ascii="Times New Roman" w:hAnsi="Times New Roman" w:cs="Times New Roman"/>
          <w:color w:val="auto"/>
          <w:lang w:val="en-GB"/>
        </w:rPr>
      </w:pPr>
    </w:p>
    <w:p w:rsidR="000409B4" w:rsidRPr="00FD34FA" w:rsidRDefault="002075F9" w:rsidP="00FD34FA">
      <w:pPr>
        <w:spacing w:after="0" w:line="240" w:lineRule="auto"/>
        <w:ind w:left="-5"/>
        <w:jc w:val="both"/>
        <w:rPr>
          <w:rFonts w:ascii="Times New Roman" w:hAnsi="Times New Roman" w:cs="Times New Roman"/>
          <w:color w:val="auto"/>
          <w:lang w:val="en-GB"/>
        </w:rPr>
      </w:pPr>
      <w:r w:rsidRPr="00FD34FA">
        <w:rPr>
          <w:rFonts w:ascii="Times New Roman" w:hAnsi="Times New Roman" w:cs="Times New Roman"/>
          <w:color w:val="auto"/>
          <w:lang w:val="en-GB"/>
        </w:rPr>
        <w:t>Merit Kompus</w:t>
      </w:r>
    </w:p>
    <w:p w:rsidR="000409B4" w:rsidRPr="00FD34FA" w:rsidRDefault="002075F9" w:rsidP="00FD34FA">
      <w:pPr>
        <w:spacing w:after="0" w:line="240" w:lineRule="auto"/>
        <w:ind w:left="-5"/>
        <w:jc w:val="both"/>
        <w:rPr>
          <w:rFonts w:ascii="Times New Roman" w:hAnsi="Times New Roman" w:cs="Times New Roman"/>
          <w:color w:val="auto"/>
          <w:lang w:val="en-GB"/>
        </w:rPr>
      </w:pPr>
      <w:r w:rsidRPr="00FD34FA">
        <w:rPr>
          <w:rFonts w:ascii="Times New Roman" w:hAnsi="Times New Roman" w:cs="Times New Roman"/>
          <w:color w:val="auto"/>
          <w:lang w:val="en-GB"/>
        </w:rPr>
        <w:t>Head of Language Testing Section</w:t>
      </w:r>
    </w:p>
    <w:p w:rsidR="000409B4" w:rsidRPr="00FD34FA" w:rsidRDefault="002075F9" w:rsidP="00FD34FA">
      <w:pPr>
        <w:spacing w:after="0" w:line="240" w:lineRule="auto"/>
        <w:ind w:left="-5"/>
        <w:jc w:val="both"/>
        <w:rPr>
          <w:rFonts w:ascii="Times New Roman" w:hAnsi="Times New Roman" w:cs="Times New Roman"/>
          <w:color w:val="auto"/>
          <w:lang w:val="en-GB"/>
        </w:rPr>
      </w:pPr>
      <w:r w:rsidRPr="00FD34FA">
        <w:rPr>
          <w:rFonts w:ascii="Times New Roman" w:hAnsi="Times New Roman" w:cs="Times New Roman"/>
          <w:color w:val="auto"/>
          <w:lang w:val="en-GB"/>
        </w:rPr>
        <w:t>Estonian Military Academy</w:t>
      </w:r>
    </w:p>
    <w:p w:rsidR="000409B4" w:rsidRPr="00FD34FA" w:rsidRDefault="002075F9" w:rsidP="00FD34FA">
      <w:pPr>
        <w:pStyle w:val="Heading1"/>
        <w:spacing w:before="240"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Introduction</w:t>
      </w:r>
    </w:p>
    <w:p w:rsidR="000409B4" w:rsidRPr="00FD34FA" w:rsidRDefault="00FD34FA" w:rsidP="00FD34FA">
      <w:pPr>
        <w:spacing w:after="0"/>
        <w:ind w:left="-5"/>
        <w:jc w:val="both"/>
        <w:rPr>
          <w:rFonts w:ascii="Times New Roman" w:hAnsi="Times New Roman" w:cs="Times New Roman"/>
          <w:color w:val="auto"/>
          <w:lang w:val="en-GB"/>
        </w:rPr>
      </w:pPr>
      <w:r>
        <w:rPr>
          <w:rFonts w:ascii="Times New Roman" w:hAnsi="Times New Roman" w:cs="Times New Roman"/>
          <w:color w:val="auto"/>
          <w:lang w:val="en-GB"/>
        </w:rPr>
        <w:t>This</w:t>
      </w:r>
      <w:r w:rsidR="002075F9" w:rsidRPr="00FD34FA">
        <w:rPr>
          <w:rFonts w:ascii="Times New Roman" w:hAnsi="Times New Roman" w:cs="Times New Roman"/>
          <w:color w:val="auto"/>
          <w:lang w:val="en-GB"/>
        </w:rPr>
        <w:t xml:space="preserve"> discussion group, focused on various aspects of testing writing, spanned 90 minutes and was divided into three parts. First, participants discussed national practices in testing writing. Second, we explored the document </w:t>
      </w:r>
      <w:r w:rsidR="002075F9" w:rsidRPr="00FD34FA">
        <w:rPr>
          <w:rFonts w:ascii="Times New Roman" w:hAnsi="Times New Roman" w:cs="Times New Roman"/>
          <w:i/>
          <w:color w:val="auto"/>
          <w:lang w:val="en-GB"/>
        </w:rPr>
        <w:t>BILC Best Practices in STANAG 60</w:t>
      </w:r>
      <w:r>
        <w:rPr>
          <w:rFonts w:ascii="Times New Roman" w:hAnsi="Times New Roman" w:cs="Times New Roman"/>
          <w:i/>
          <w:color w:val="auto"/>
          <w:lang w:val="en-GB"/>
        </w:rPr>
        <w:t>01 T</w:t>
      </w:r>
      <w:r w:rsidR="002075F9" w:rsidRPr="00FD34FA">
        <w:rPr>
          <w:rFonts w:ascii="Times New Roman" w:hAnsi="Times New Roman" w:cs="Times New Roman"/>
          <w:i/>
          <w:color w:val="auto"/>
          <w:lang w:val="en-GB"/>
        </w:rPr>
        <w:t xml:space="preserve">esting </w:t>
      </w:r>
      <w:r w:rsidR="002075F9" w:rsidRPr="00FD34FA">
        <w:rPr>
          <w:rFonts w:ascii="Times New Roman" w:hAnsi="Times New Roman" w:cs="Times New Roman"/>
          <w:color w:val="auto"/>
          <w:lang w:val="en-GB"/>
        </w:rPr>
        <w:t>and considered potential revisions. Lastly, the ALTS writing module and its possible updates were discussed.</w:t>
      </w:r>
    </w:p>
    <w:p w:rsidR="000409B4" w:rsidRPr="00FD34FA" w:rsidRDefault="002075F9" w:rsidP="00FD34FA">
      <w:pPr>
        <w:pStyle w:val="Heading1"/>
        <w:spacing w:before="240"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Part 1: Nations' Practices in Testing Writing</w:t>
      </w:r>
    </w:p>
    <w:p w:rsidR="000409B4" w:rsidRPr="00FD34FA" w:rsidRDefault="002075F9" w:rsidP="00FD34FA">
      <w:pPr>
        <w:spacing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 xml:space="preserve">Participants started by discussing national practices in testing writing. </w:t>
      </w:r>
      <w:r w:rsidR="00FD34FA">
        <w:rPr>
          <w:rFonts w:ascii="Times New Roman" w:hAnsi="Times New Roman" w:cs="Times New Roman"/>
          <w:color w:val="auto"/>
          <w:lang w:val="en-GB"/>
        </w:rPr>
        <w:t>The discussion</w:t>
      </w:r>
      <w:r w:rsidRPr="00FD34FA">
        <w:rPr>
          <w:rFonts w:ascii="Times New Roman" w:hAnsi="Times New Roman" w:cs="Times New Roman"/>
          <w:color w:val="auto"/>
          <w:lang w:val="en-GB"/>
        </w:rPr>
        <w:t xml:space="preserve"> focused on test design, including levels tested, number of prompts, and </w:t>
      </w:r>
      <w:r w:rsidRPr="00FD34FA">
        <w:rPr>
          <w:rFonts w:ascii="Times New Roman" w:hAnsi="Times New Roman" w:cs="Times New Roman"/>
          <w:color w:val="auto"/>
          <w:lang w:val="en-GB"/>
        </w:rPr>
        <w:t>test length. Participants examined prom</w:t>
      </w:r>
      <w:r w:rsidR="00FD34FA">
        <w:rPr>
          <w:rFonts w:ascii="Times New Roman" w:hAnsi="Times New Roman" w:cs="Times New Roman"/>
          <w:color w:val="auto"/>
          <w:lang w:val="en-GB"/>
        </w:rPr>
        <w:t xml:space="preserve">pt development, moderation, </w:t>
      </w:r>
      <w:r w:rsidRPr="00FD34FA">
        <w:rPr>
          <w:rFonts w:ascii="Times New Roman" w:hAnsi="Times New Roman" w:cs="Times New Roman"/>
          <w:color w:val="auto"/>
          <w:lang w:val="en-GB"/>
        </w:rPr>
        <w:t>piloting,</w:t>
      </w:r>
      <w:r w:rsidRPr="00FD34FA">
        <w:rPr>
          <w:rFonts w:ascii="Times New Roman" w:hAnsi="Times New Roman" w:cs="Times New Roman"/>
          <w:color w:val="auto"/>
          <w:lang w:val="en-GB"/>
        </w:rPr>
        <w:t xml:space="preserve"> and prompt recycling. The session also addressed test </w:t>
      </w:r>
      <w:r w:rsidR="00FD34FA">
        <w:rPr>
          <w:rFonts w:ascii="Times New Roman" w:hAnsi="Times New Roman" w:cs="Times New Roman"/>
          <w:color w:val="auto"/>
          <w:lang w:val="en-GB"/>
        </w:rPr>
        <w:t>mode, specifically the use of paper based or computer based</w:t>
      </w:r>
      <w:r w:rsidRPr="00FD34FA">
        <w:rPr>
          <w:rFonts w:ascii="Times New Roman" w:hAnsi="Times New Roman" w:cs="Times New Roman"/>
          <w:color w:val="auto"/>
          <w:lang w:val="en-GB"/>
        </w:rPr>
        <w:t xml:space="preserve"> tests and the role of aids such as dictionaries, s</w:t>
      </w:r>
      <w:r w:rsidRPr="00FD34FA">
        <w:rPr>
          <w:rFonts w:ascii="Times New Roman" w:hAnsi="Times New Roman" w:cs="Times New Roman"/>
          <w:color w:val="auto"/>
          <w:lang w:val="en-GB"/>
        </w:rPr>
        <w:t>pell checkers</w:t>
      </w:r>
      <w:r w:rsidRPr="00FD34FA">
        <w:rPr>
          <w:rFonts w:ascii="Times New Roman" w:hAnsi="Times New Roman" w:cs="Times New Roman"/>
          <w:color w:val="auto"/>
          <w:lang w:val="en-GB"/>
        </w:rPr>
        <w:t xml:space="preserve"> in a writing test.</w:t>
      </w:r>
    </w:p>
    <w:p w:rsidR="000409B4" w:rsidRPr="00FD34FA" w:rsidRDefault="002075F9" w:rsidP="00FD34FA">
      <w:pPr>
        <w:pStyle w:val="Heading1"/>
        <w:spacing w:before="240"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Part 2: BILC Best Practices in STANAG 6001 Testing</w:t>
      </w:r>
    </w:p>
    <w:p w:rsidR="000409B4" w:rsidRPr="00FD34FA" w:rsidRDefault="002075F9" w:rsidP="00FD34FA">
      <w:pPr>
        <w:spacing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Th</w:t>
      </w:r>
      <w:r w:rsidR="00FD34FA">
        <w:rPr>
          <w:rFonts w:ascii="Times New Roman" w:hAnsi="Times New Roman" w:cs="Times New Roman"/>
          <w:color w:val="auto"/>
          <w:lang w:val="en-GB"/>
        </w:rPr>
        <w:t xml:space="preserve">e workshop shifted to reviewing </w:t>
      </w:r>
      <w:r w:rsidRPr="00FD34FA">
        <w:rPr>
          <w:rFonts w:ascii="Times New Roman" w:hAnsi="Times New Roman" w:cs="Times New Roman"/>
          <w:i/>
          <w:color w:val="auto"/>
          <w:lang w:val="en-GB"/>
        </w:rPr>
        <w:t>BILC Best Practices in STANAG 6001 testing</w:t>
      </w:r>
      <w:r w:rsidRPr="00FD34FA">
        <w:rPr>
          <w:rFonts w:ascii="Times New Roman" w:hAnsi="Times New Roman" w:cs="Times New Roman"/>
          <w:color w:val="auto"/>
          <w:lang w:val="en-GB"/>
        </w:rPr>
        <w:t>, focusing on recommendations for productive skills testing, with a specific e</w:t>
      </w:r>
      <w:r w:rsidRPr="00FD34FA">
        <w:rPr>
          <w:rFonts w:ascii="Times New Roman" w:hAnsi="Times New Roman" w:cs="Times New Roman"/>
          <w:color w:val="auto"/>
          <w:lang w:val="en-GB"/>
        </w:rPr>
        <w:t xml:space="preserve">mphasis on writing. Participants were divided into groups to </w:t>
      </w:r>
      <w:r w:rsidR="00FD34FA" w:rsidRPr="00FD34FA">
        <w:rPr>
          <w:rFonts w:ascii="Times New Roman" w:hAnsi="Times New Roman" w:cs="Times New Roman"/>
          <w:color w:val="auto"/>
          <w:lang w:val="en-GB"/>
        </w:rPr>
        <w:t>analyse</w:t>
      </w:r>
      <w:r w:rsidRPr="00FD34FA">
        <w:rPr>
          <w:rFonts w:ascii="Times New Roman" w:hAnsi="Times New Roman" w:cs="Times New Roman"/>
          <w:color w:val="auto"/>
          <w:lang w:val="en-GB"/>
        </w:rPr>
        <w:t xml:space="preserve"> different sections of the document, including testing specifications, recommended practices, moderation of prompts, and piloting. The goal was to identify areas where the document might b</w:t>
      </w:r>
      <w:r w:rsidRPr="00FD34FA">
        <w:rPr>
          <w:rFonts w:ascii="Times New Roman" w:hAnsi="Times New Roman" w:cs="Times New Roman"/>
          <w:color w:val="auto"/>
          <w:lang w:val="en-GB"/>
        </w:rPr>
        <w:t>enefit from more specific recommendations for writing. The groups discussed for about 15 minutes before sharing their ideas with the whole group.</w:t>
      </w:r>
    </w:p>
    <w:p w:rsidR="000409B4" w:rsidRPr="00FD34FA" w:rsidRDefault="002075F9" w:rsidP="00FD34FA">
      <w:pPr>
        <w:pStyle w:val="Heading1"/>
        <w:spacing w:before="240"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Part 3: ALTS Writing Module</w:t>
      </w:r>
    </w:p>
    <w:p w:rsidR="000409B4" w:rsidRPr="00FD34FA" w:rsidRDefault="002075F9" w:rsidP="00FD34FA">
      <w:pPr>
        <w:spacing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In the final part of the workshop, the ALTS writing module was discussed. This mod</w:t>
      </w:r>
      <w:r w:rsidRPr="00FD34FA">
        <w:rPr>
          <w:rFonts w:ascii="Times New Roman" w:hAnsi="Times New Roman" w:cs="Times New Roman"/>
          <w:color w:val="auto"/>
          <w:lang w:val="en-GB"/>
        </w:rPr>
        <w:t>ule currently uses spiralling tasks from BAT-2, which involve prompts spanning multiple proficiency levels. Participants discussed whether the writing module should be updated to better reflect the writing styles found in national tests</w:t>
      </w:r>
      <w:r w:rsidR="00512A0E">
        <w:rPr>
          <w:rFonts w:ascii="Times New Roman" w:hAnsi="Times New Roman" w:cs="Times New Roman"/>
          <w:color w:val="auto"/>
          <w:lang w:val="en-GB"/>
        </w:rPr>
        <w:t xml:space="preserve"> and the kind of writing used in the NATO TLU context. We</w:t>
      </w:r>
      <w:r w:rsidRPr="00FD34FA">
        <w:rPr>
          <w:rFonts w:ascii="Times New Roman" w:hAnsi="Times New Roman" w:cs="Times New Roman"/>
          <w:color w:val="auto"/>
          <w:lang w:val="en-GB"/>
        </w:rPr>
        <w:t xml:space="preserve"> also consider</w:t>
      </w:r>
      <w:r w:rsidRPr="00FD34FA">
        <w:rPr>
          <w:rFonts w:ascii="Times New Roman" w:hAnsi="Times New Roman" w:cs="Times New Roman"/>
          <w:color w:val="auto"/>
          <w:lang w:val="en-GB"/>
        </w:rPr>
        <w:t>ed the use of more recent samples and scripts from national tests.</w:t>
      </w:r>
    </w:p>
    <w:p w:rsidR="000409B4" w:rsidRPr="00FD34FA" w:rsidRDefault="002075F9" w:rsidP="00FD34FA">
      <w:pPr>
        <w:pStyle w:val="Heading1"/>
        <w:spacing w:before="240"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Possible Next Steps</w:t>
      </w:r>
    </w:p>
    <w:p w:rsidR="000409B4" w:rsidRPr="00FD34FA" w:rsidRDefault="002075F9" w:rsidP="00FD34FA">
      <w:pPr>
        <w:spacing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The workshop concluded with a brief discussion of potential next steps. The facilitator expressed gratitude for the participants' ideas and experiences and hinted at the</w:t>
      </w:r>
      <w:r w:rsidRPr="00FD34FA">
        <w:rPr>
          <w:rFonts w:ascii="Times New Roman" w:hAnsi="Times New Roman" w:cs="Times New Roman"/>
          <w:color w:val="auto"/>
          <w:lang w:val="en-GB"/>
        </w:rPr>
        <w:t xml:space="preserve"> possibility of requesting nations to donate writing prompts to b</w:t>
      </w:r>
      <w:r w:rsidR="00512A0E">
        <w:rPr>
          <w:rFonts w:ascii="Times New Roman" w:hAnsi="Times New Roman" w:cs="Times New Roman"/>
          <w:color w:val="auto"/>
          <w:lang w:val="en-GB"/>
        </w:rPr>
        <w:t>etter understand writing</w:t>
      </w:r>
      <w:r w:rsidRPr="00FD34FA">
        <w:rPr>
          <w:rFonts w:ascii="Times New Roman" w:hAnsi="Times New Roman" w:cs="Times New Roman"/>
          <w:color w:val="auto"/>
          <w:lang w:val="en-GB"/>
        </w:rPr>
        <w:t xml:space="preserve"> practices within the </w:t>
      </w:r>
      <w:r w:rsidRPr="00FD34FA">
        <w:rPr>
          <w:rFonts w:ascii="Times New Roman" w:hAnsi="Times New Roman" w:cs="Times New Roman"/>
          <w:color w:val="auto"/>
          <w:lang w:val="en-GB"/>
        </w:rPr>
        <w:lastRenderedPageBreak/>
        <w:t xml:space="preserve">community. This information could inform revisions to </w:t>
      </w:r>
      <w:r w:rsidRPr="00FD34FA">
        <w:rPr>
          <w:rFonts w:ascii="Times New Roman" w:hAnsi="Times New Roman" w:cs="Times New Roman"/>
          <w:color w:val="auto"/>
          <w:lang w:val="en-GB"/>
        </w:rPr>
        <w:t>the ALTS writing module</w:t>
      </w:r>
      <w:r w:rsidRPr="00FD34FA">
        <w:rPr>
          <w:rFonts w:ascii="Times New Roman" w:hAnsi="Times New Roman" w:cs="Times New Roman"/>
          <w:color w:val="auto"/>
          <w:lang w:val="en-GB"/>
        </w:rPr>
        <w:t xml:space="preserve">, ultimately benefiting </w:t>
      </w:r>
      <w:r w:rsidR="00512A0E">
        <w:rPr>
          <w:rFonts w:ascii="Times New Roman" w:hAnsi="Times New Roman" w:cs="Times New Roman"/>
          <w:color w:val="auto"/>
          <w:lang w:val="en-GB"/>
        </w:rPr>
        <w:t xml:space="preserve">its </w:t>
      </w:r>
      <w:r w:rsidRPr="00FD34FA">
        <w:rPr>
          <w:rFonts w:ascii="Times New Roman" w:hAnsi="Times New Roman" w:cs="Times New Roman"/>
          <w:color w:val="auto"/>
          <w:lang w:val="en-GB"/>
        </w:rPr>
        <w:t>future participants.</w:t>
      </w:r>
    </w:p>
    <w:p w:rsidR="000409B4" w:rsidRPr="00FD34FA" w:rsidRDefault="002075F9" w:rsidP="00512A0E">
      <w:pPr>
        <w:spacing w:before="240" w:after="0"/>
        <w:ind w:left="-5"/>
        <w:jc w:val="both"/>
        <w:rPr>
          <w:rFonts w:ascii="Times New Roman" w:hAnsi="Times New Roman" w:cs="Times New Roman"/>
          <w:color w:val="auto"/>
          <w:lang w:val="en-GB"/>
        </w:rPr>
      </w:pPr>
      <w:r w:rsidRPr="00FD34FA">
        <w:rPr>
          <w:rFonts w:ascii="Times New Roman" w:hAnsi="Times New Roman" w:cs="Times New Roman"/>
          <w:color w:val="auto"/>
          <w:lang w:val="en-GB"/>
        </w:rPr>
        <w:t>In summary, the workshop provided a platform for an insightful discussio</w:t>
      </w:r>
      <w:r w:rsidR="00512A0E">
        <w:rPr>
          <w:rFonts w:ascii="Times New Roman" w:hAnsi="Times New Roman" w:cs="Times New Roman"/>
          <w:color w:val="auto"/>
          <w:lang w:val="en-GB"/>
        </w:rPr>
        <w:t xml:space="preserve">n of various aspects of </w:t>
      </w:r>
      <w:r w:rsidRPr="00FD34FA">
        <w:rPr>
          <w:rFonts w:ascii="Times New Roman" w:hAnsi="Times New Roman" w:cs="Times New Roman"/>
          <w:color w:val="auto"/>
          <w:lang w:val="en-GB"/>
        </w:rPr>
        <w:t>testing</w:t>
      </w:r>
      <w:r w:rsidR="00512A0E">
        <w:rPr>
          <w:rFonts w:ascii="Times New Roman" w:hAnsi="Times New Roman" w:cs="Times New Roman"/>
          <w:color w:val="auto"/>
          <w:lang w:val="en-GB"/>
        </w:rPr>
        <w:t xml:space="preserve"> writing</w:t>
      </w:r>
      <w:r w:rsidRPr="00FD34FA">
        <w:rPr>
          <w:rFonts w:ascii="Times New Roman" w:hAnsi="Times New Roman" w:cs="Times New Roman"/>
          <w:color w:val="auto"/>
          <w:lang w:val="en-GB"/>
        </w:rPr>
        <w:t>, encouraging the sharing of best practices and potential improvements within the community. The wor</w:t>
      </w:r>
      <w:r w:rsidRPr="00FD34FA">
        <w:rPr>
          <w:rFonts w:ascii="Times New Roman" w:hAnsi="Times New Roman" w:cs="Times New Roman"/>
          <w:color w:val="auto"/>
          <w:lang w:val="en-GB"/>
        </w:rPr>
        <w:t>kshop's outcomes may lead to enhancements in the</w:t>
      </w:r>
      <w:r w:rsidR="00512A0E">
        <w:rPr>
          <w:rFonts w:ascii="Times New Roman" w:hAnsi="Times New Roman" w:cs="Times New Roman"/>
          <w:color w:val="auto"/>
          <w:lang w:val="en-GB"/>
        </w:rPr>
        <w:t xml:space="preserve"> document</w:t>
      </w:r>
      <w:r w:rsidRPr="00FD34FA">
        <w:rPr>
          <w:rFonts w:ascii="Times New Roman" w:hAnsi="Times New Roman" w:cs="Times New Roman"/>
          <w:color w:val="auto"/>
          <w:lang w:val="en-GB"/>
        </w:rPr>
        <w:t xml:space="preserve"> </w:t>
      </w:r>
      <w:r w:rsidRPr="00512A0E">
        <w:rPr>
          <w:rFonts w:ascii="Times New Roman" w:hAnsi="Times New Roman" w:cs="Times New Roman"/>
          <w:i/>
          <w:color w:val="auto"/>
          <w:lang w:val="en-GB"/>
        </w:rPr>
        <w:t>BILC Best Practices</w:t>
      </w:r>
      <w:r w:rsidR="00512A0E" w:rsidRPr="00512A0E">
        <w:rPr>
          <w:rFonts w:ascii="Times New Roman" w:hAnsi="Times New Roman" w:cs="Times New Roman"/>
          <w:i/>
          <w:color w:val="auto"/>
          <w:lang w:val="en-GB"/>
        </w:rPr>
        <w:t xml:space="preserve"> in STANAG 6001 testing</w:t>
      </w:r>
      <w:r w:rsidR="00512A0E">
        <w:rPr>
          <w:rFonts w:ascii="Times New Roman" w:hAnsi="Times New Roman" w:cs="Times New Roman"/>
          <w:color w:val="auto"/>
          <w:lang w:val="en-GB"/>
        </w:rPr>
        <w:t xml:space="preserve"> </w:t>
      </w:r>
      <w:r w:rsidRPr="00FD34FA">
        <w:rPr>
          <w:rFonts w:ascii="Times New Roman" w:hAnsi="Times New Roman" w:cs="Times New Roman"/>
          <w:color w:val="auto"/>
          <w:lang w:val="en-GB"/>
        </w:rPr>
        <w:t>and the ALTS writing module, ensuring they align more closely with the evolving landscape of tes</w:t>
      </w:r>
      <w:r>
        <w:rPr>
          <w:rFonts w:ascii="Times New Roman" w:hAnsi="Times New Roman" w:cs="Times New Roman"/>
          <w:color w:val="auto"/>
          <w:lang w:val="en-GB"/>
        </w:rPr>
        <w:t>ting writing</w:t>
      </w:r>
      <w:bookmarkStart w:id="0" w:name="_GoBack"/>
      <w:bookmarkEnd w:id="0"/>
      <w:r w:rsidRPr="00FD34FA">
        <w:rPr>
          <w:rFonts w:ascii="Times New Roman" w:hAnsi="Times New Roman" w:cs="Times New Roman"/>
          <w:color w:val="auto"/>
          <w:lang w:val="en-GB"/>
        </w:rPr>
        <w:t>.</w:t>
      </w:r>
    </w:p>
    <w:sectPr w:rsidR="000409B4" w:rsidRPr="00FD34FA">
      <w:pgSz w:w="11920" w:h="16840"/>
      <w:pgMar w:top="1488" w:right="1464" w:bottom="149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B4"/>
    <w:rsid w:val="000409B4"/>
    <w:rsid w:val="002075F9"/>
    <w:rsid w:val="00512A0E"/>
    <w:rsid w:val="007A64B6"/>
    <w:rsid w:val="00FD34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C892"/>
  <w15:docId w15:val="{57BD7A33-6C42-4482-8688-4451EE73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1" w:line="288" w:lineRule="auto"/>
      <w:ind w:left="10" w:hanging="10"/>
    </w:pPr>
    <w:rPr>
      <w:rFonts w:ascii="Roboto" w:eastAsia="Roboto" w:hAnsi="Roboto" w:cs="Roboto"/>
      <w:color w:val="374151"/>
      <w:sz w:val="24"/>
    </w:rPr>
  </w:style>
  <w:style w:type="paragraph" w:styleId="Heading1">
    <w:name w:val="heading 1"/>
    <w:next w:val="Normal"/>
    <w:link w:val="Heading1Char"/>
    <w:uiPriority w:val="9"/>
    <w:unhideWhenUsed/>
    <w:qFormat/>
    <w:pPr>
      <w:keepNext/>
      <w:keepLines/>
      <w:spacing w:after="336"/>
      <w:ind w:left="10" w:hanging="10"/>
      <w:outlineLvl w:val="0"/>
    </w:pPr>
    <w:rPr>
      <w:rFonts w:ascii="Roboto" w:eastAsia="Roboto" w:hAnsi="Roboto" w:cs="Roboto"/>
      <w:b/>
      <w:color w:val="37415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boto" w:eastAsia="Roboto" w:hAnsi="Roboto" w:cs="Roboto"/>
      <w:b/>
      <w:color w:val="37415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445</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Untitled document</vt:lpstr>
    </vt:vector>
  </TitlesOfParts>
  <Company>MIL</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Merit Kompus</dc:creator>
  <cp:keywords/>
  <cp:lastModifiedBy>Merit Kompus</cp:lastModifiedBy>
  <cp:revision>3</cp:revision>
  <dcterms:created xsi:type="dcterms:W3CDTF">2023-09-14T10:36:00Z</dcterms:created>
  <dcterms:modified xsi:type="dcterms:W3CDTF">2023-09-14T10:39:00Z</dcterms:modified>
</cp:coreProperties>
</file>